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14"/>
        </w:tabs>
        <w:snapToGrid w:val="0"/>
        <w:spacing w:line="360" w:lineRule="auto"/>
        <w:ind w:right="422" w:rightChars="201" w:firstLine="602" w:firstLineChars="200"/>
        <w:jc w:val="center"/>
        <w:rPr>
          <w:rFonts w:hint="eastAsia" w:ascii="宋体"/>
          <w:b/>
          <w:bCs w:val="0"/>
          <w:color w:val="auto"/>
          <w:sz w:val="30"/>
          <w:szCs w:val="30"/>
          <w:lang w:eastAsia="zh-CN"/>
        </w:rPr>
      </w:pPr>
      <w:r>
        <w:rPr>
          <w:rFonts w:hint="eastAsia" w:ascii="宋体"/>
          <w:b/>
          <w:bCs w:val="0"/>
          <w:color w:val="auto"/>
          <w:sz w:val="30"/>
          <w:szCs w:val="30"/>
          <w:lang w:eastAsia="zh-CN"/>
        </w:rPr>
        <w:t>从化区中医医院医用气体采购项目磋商公告</w:t>
      </w:r>
    </w:p>
    <w:p>
      <w:pPr>
        <w:tabs>
          <w:tab w:val="left" w:pos="9214"/>
        </w:tabs>
        <w:snapToGrid w:val="0"/>
        <w:spacing w:line="360" w:lineRule="auto"/>
        <w:ind w:right="422" w:rightChars="201" w:firstLine="420" w:firstLineChars="200"/>
        <w:rPr>
          <w:rFonts w:ascii="宋体" w:hAnsi="宋体" w:cs="宋体"/>
          <w:bCs/>
          <w:color w:val="auto"/>
          <w:szCs w:val="20"/>
        </w:rPr>
      </w:pPr>
      <w:r>
        <w:rPr>
          <w:rFonts w:hint="eastAsia" w:ascii="宋体"/>
          <w:bCs/>
          <w:color w:val="auto"/>
          <w:szCs w:val="20"/>
        </w:rPr>
        <w:t>广东秤风采购招标有限公司受</w:t>
      </w:r>
      <w:r>
        <w:rPr>
          <w:rFonts w:hint="eastAsia" w:ascii="宋体" w:hAnsi="宋体"/>
          <w:color w:val="auto"/>
          <w:szCs w:val="21"/>
          <w:lang w:eastAsia="zh-CN"/>
        </w:rPr>
        <w:t>广州市从化区中医医院</w:t>
      </w:r>
      <w:r>
        <w:rPr>
          <w:rFonts w:hint="eastAsia" w:ascii="宋体"/>
          <w:bCs/>
          <w:color w:val="auto"/>
          <w:szCs w:val="21"/>
        </w:rPr>
        <w:t>的委托，拟</w:t>
      </w:r>
      <w:r>
        <w:rPr>
          <w:rFonts w:hint="eastAsia" w:ascii="宋体" w:hAnsi="宋体"/>
          <w:bCs/>
          <w:color w:val="auto"/>
          <w:szCs w:val="21"/>
        </w:rPr>
        <w:t>对</w:t>
      </w:r>
      <w:r>
        <w:rPr>
          <w:rFonts w:hint="eastAsia" w:ascii="宋体" w:hAnsi="宋体"/>
          <w:color w:val="auto"/>
          <w:szCs w:val="21"/>
          <w:lang w:eastAsia="zh-CN"/>
        </w:rPr>
        <w:t>从化区中医医院医用气体采购项目</w:t>
      </w:r>
      <w:r>
        <w:rPr>
          <w:rFonts w:hint="eastAsia" w:ascii="宋体" w:hAnsi="宋体"/>
          <w:bCs/>
          <w:color w:val="auto"/>
          <w:szCs w:val="21"/>
        </w:rPr>
        <w:t>进行竞争性磋商</w:t>
      </w:r>
      <w:r>
        <w:rPr>
          <w:rFonts w:hint="eastAsia" w:ascii="宋体"/>
          <w:bCs/>
          <w:color w:val="auto"/>
          <w:szCs w:val="21"/>
        </w:rPr>
        <w:t>，</w:t>
      </w:r>
      <w:r>
        <w:rPr>
          <w:rFonts w:hint="eastAsia" w:ascii="宋体" w:hAnsi="宋体"/>
          <w:color w:val="auto"/>
          <w:szCs w:val="21"/>
        </w:rPr>
        <w:t>欢迎</w:t>
      </w:r>
      <w:r>
        <w:rPr>
          <w:rFonts w:hint="eastAsia" w:ascii="宋体" w:hAnsi="宋体"/>
          <w:color w:val="auto"/>
        </w:rPr>
        <w:t>符合资格条件的供应商投标。</w:t>
      </w:r>
    </w:p>
    <w:p>
      <w:pPr>
        <w:numPr>
          <w:ilvl w:val="0"/>
          <w:numId w:val="1"/>
        </w:numPr>
        <w:tabs>
          <w:tab w:val="left" w:pos="426"/>
        </w:tabs>
        <w:snapToGrid w:val="0"/>
        <w:spacing w:line="360" w:lineRule="auto"/>
        <w:rPr>
          <w:rFonts w:ascii="宋体"/>
          <w:bCs/>
          <w:color w:val="auto"/>
          <w:szCs w:val="20"/>
        </w:rPr>
      </w:pPr>
      <w:r>
        <w:rPr>
          <w:rFonts w:hint="eastAsia" w:ascii="宋体"/>
          <w:bCs/>
          <w:color w:val="auto"/>
          <w:szCs w:val="20"/>
        </w:rPr>
        <w:t>项目编号：</w:t>
      </w:r>
      <w:r>
        <w:rPr>
          <w:rFonts w:hint="eastAsia" w:ascii="宋体" w:hAnsi="宋体"/>
          <w:color w:val="auto"/>
          <w:lang w:eastAsia="zh-CN"/>
        </w:rPr>
        <w:t>GDCFCG-GDGZ-20220089</w:t>
      </w:r>
    </w:p>
    <w:p>
      <w:pPr>
        <w:numPr>
          <w:ilvl w:val="0"/>
          <w:numId w:val="1"/>
        </w:numPr>
        <w:tabs>
          <w:tab w:val="left" w:pos="426"/>
        </w:tabs>
        <w:snapToGrid w:val="0"/>
        <w:spacing w:line="360" w:lineRule="auto"/>
        <w:rPr>
          <w:rFonts w:ascii="宋体" w:hAnsi="宋体"/>
          <w:color w:val="auto"/>
        </w:rPr>
      </w:pPr>
      <w:r>
        <w:rPr>
          <w:rFonts w:hint="eastAsia" w:ascii="宋体"/>
          <w:bCs/>
          <w:color w:val="auto"/>
          <w:szCs w:val="20"/>
        </w:rPr>
        <w:t>项目名称：</w:t>
      </w:r>
      <w:r>
        <w:rPr>
          <w:rFonts w:hint="eastAsia" w:ascii="宋体" w:hAnsi="宋体"/>
          <w:color w:val="auto"/>
          <w:lang w:eastAsia="zh-CN"/>
        </w:rPr>
        <w:t>从化区中医医院医用气体采购项目</w:t>
      </w:r>
    </w:p>
    <w:p>
      <w:pPr>
        <w:numPr>
          <w:ilvl w:val="0"/>
          <w:numId w:val="1"/>
        </w:numPr>
        <w:tabs>
          <w:tab w:val="left" w:pos="426"/>
        </w:tabs>
        <w:snapToGrid w:val="0"/>
        <w:spacing w:line="360" w:lineRule="auto"/>
        <w:rPr>
          <w:rFonts w:hint="eastAsia" w:ascii="宋体"/>
          <w:bCs/>
          <w:color w:val="auto"/>
          <w:szCs w:val="20"/>
        </w:rPr>
      </w:pPr>
      <w:r>
        <w:rPr>
          <w:rFonts w:hint="eastAsia" w:ascii="宋体"/>
          <w:bCs/>
          <w:color w:val="auto"/>
          <w:szCs w:val="20"/>
        </w:rPr>
        <w:t>项目内容及需求：</w:t>
      </w:r>
      <w:r>
        <w:rPr>
          <w:rFonts w:ascii="宋体"/>
          <w:bCs/>
          <w:color w:val="auto"/>
          <w:szCs w:val="20"/>
        </w:rPr>
        <w:t xml:space="preserve"> </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0"/>
        <w:gridCol w:w="3074"/>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1" w:hRule="atLeast"/>
          <w:jc w:val="center"/>
        </w:trPr>
        <w:tc>
          <w:tcPr>
            <w:tcW w:w="2040" w:type="dxa"/>
            <w:shd w:val="clear" w:color="auto" w:fill="EEECE1"/>
            <w:noWrap w:val="0"/>
            <w:vAlign w:val="center"/>
          </w:tcPr>
          <w:p>
            <w:pPr>
              <w:jc w:val="center"/>
              <w:rPr>
                <w:rFonts w:hint="eastAsia" w:ascii="宋体"/>
                <w:b/>
                <w:color w:val="auto"/>
                <w:szCs w:val="21"/>
              </w:rPr>
            </w:pPr>
            <w:r>
              <w:rPr>
                <w:rFonts w:hint="eastAsia" w:ascii="宋体"/>
                <w:b/>
                <w:color w:val="auto"/>
                <w:szCs w:val="21"/>
              </w:rPr>
              <w:t>采购内容</w:t>
            </w:r>
          </w:p>
        </w:tc>
        <w:tc>
          <w:tcPr>
            <w:tcW w:w="3074" w:type="dxa"/>
            <w:shd w:val="clear" w:color="auto" w:fill="EEECE1"/>
            <w:noWrap w:val="0"/>
            <w:vAlign w:val="center"/>
          </w:tcPr>
          <w:p>
            <w:pPr>
              <w:jc w:val="center"/>
              <w:rPr>
                <w:rFonts w:hint="eastAsia" w:ascii="宋体"/>
                <w:b/>
                <w:color w:val="auto"/>
                <w:szCs w:val="21"/>
              </w:rPr>
            </w:pPr>
            <w:r>
              <w:rPr>
                <w:rFonts w:hint="eastAsia" w:ascii="宋体"/>
                <w:b/>
                <w:color w:val="auto"/>
                <w:szCs w:val="21"/>
                <w:lang w:eastAsia="zh-CN"/>
              </w:rPr>
              <w:t>供货</w:t>
            </w:r>
            <w:r>
              <w:rPr>
                <w:rFonts w:hint="eastAsia" w:ascii="宋体"/>
                <w:b/>
                <w:color w:val="auto"/>
                <w:szCs w:val="21"/>
              </w:rPr>
              <w:t>期</w:t>
            </w:r>
          </w:p>
        </w:tc>
        <w:tc>
          <w:tcPr>
            <w:tcW w:w="1740" w:type="dxa"/>
            <w:shd w:val="clear" w:color="auto" w:fill="EEECE1"/>
            <w:noWrap w:val="0"/>
            <w:vAlign w:val="center"/>
          </w:tcPr>
          <w:p>
            <w:pPr>
              <w:jc w:val="center"/>
              <w:rPr>
                <w:rFonts w:hint="eastAsia" w:ascii="宋体" w:eastAsia="宋体"/>
                <w:b/>
                <w:color w:val="auto"/>
                <w:szCs w:val="21"/>
                <w:lang w:eastAsia="zh-CN"/>
              </w:rPr>
            </w:pPr>
            <w:r>
              <w:rPr>
                <w:rFonts w:hint="eastAsia" w:ascii="宋体"/>
                <w:b/>
                <w:color w:val="auto"/>
                <w:szCs w:val="21"/>
                <w:lang w:eastAsia="zh-CN"/>
              </w:rPr>
              <w:t>预算金额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2040" w:type="dxa"/>
            <w:noWrap w:val="0"/>
            <w:vAlign w:val="center"/>
          </w:tcPr>
          <w:p>
            <w:pPr>
              <w:jc w:val="center"/>
              <w:rPr>
                <w:rFonts w:ascii="宋体"/>
                <w:bCs/>
                <w:color w:val="auto"/>
                <w:szCs w:val="21"/>
              </w:rPr>
            </w:pPr>
            <w:r>
              <w:rPr>
                <w:rFonts w:hint="eastAsia" w:ascii="宋体" w:hAnsi="宋体"/>
                <w:color w:val="auto"/>
                <w:lang w:eastAsia="zh-CN"/>
              </w:rPr>
              <w:t>医用气体</w:t>
            </w:r>
          </w:p>
        </w:tc>
        <w:tc>
          <w:tcPr>
            <w:tcW w:w="3074" w:type="dxa"/>
            <w:noWrap w:val="0"/>
            <w:vAlign w:val="center"/>
          </w:tcPr>
          <w:p>
            <w:pPr>
              <w:pStyle w:val="7"/>
              <w:spacing w:line="440" w:lineRule="exact"/>
              <w:rPr>
                <w:rFonts w:ascii="宋体" w:hAnsi="宋体"/>
                <w:snapToGrid/>
                <w:color w:val="auto"/>
                <w:spacing w:val="0"/>
                <w:kern w:val="2"/>
                <w:sz w:val="21"/>
                <w:szCs w:val="21"/>
              </w:rPr>
            </w:pPr>
            <w:r>
              <w:rPr>
                <w:rFonts w:hint="eastAsia" w:ascii="宋体" w:hAnsi="宋体"/>
                <w:snapToGrid/>
                <w:color w:val="auto"/>
                <w:spacing w:val="0"/>
                <w:kern w:val="2"/>
                <w:sz w:val="21"/>
                <w:szCs w:val="21"/>
              </w:rPr>
              <w:t>自合同签订之日起</w:t>
            </w:r>
            <w:r>
              <w:rPr>
                <w:rFonts w:hint="eastAsia" w:ascii="宋体" w:hAnsi="宋体"/>
                <w:snapToGrid/>
                <w:color w:val="auto"/>
                <w:spacing w:val="0"/>
                <w:kern w:val="2"/>
                <w:sz w:val="21"/>
                <w:szCs w:val="21"/>
                <w:u w:val="none"/>
                <w:lang w:eastAsia="zh-CN"/>
              </w:rPr>
              <w:t>一年</w:t>
            </w:r>
          </w:p>
        </w:tc>
        <w:tc>
          <w:tcPr>
            <w:tcW w:w="1740" w:type="dxa"/>
            <w:noWrap w:val="0"/>
            <w:vAlign w:val="center"/>
          </w:tcPr>
          <w:p>
            <w:pPr>
              <w:pStyle w:val="7"/>
              <w:spacing w:line="440" w:lineRule="exact"/>
              <w:ind w:firstLine="120"/>
              <w:rPr>
                <w:rFonts w:ascii="宋体" w:hAnsi="宋体"/>
                <w:snapToGrid/>
                <w:color w:val="auto"/>
                <w:spacing w:val="0"/>
                <w:kern w:val="2"/>
                <w:sz w:val="21"/>
                <w:szCs w:val="21"/>
              </w:rPr>
            </w:pPr>
            <w:r>
              <w:rPr>
                <w:rFonts w:hint="eastAsia" w:ascii="宋体" w:hAnsi="宋体"/>
                <w:snapToGrid/>
                <w:color w:val="auto"/>
                <w:spacing w:val="0"/>
                <w:kern w:val="2"/>
                <w:sz w:val="21"/>
                <w:szCs w:val="21"/>
              </w:rPr>
              <w:t>人民币</w:t>
            </w:r>
            <w:r>
              <w:rPr>
                <w:rFonts w:hint="eastAsia" w:ascii="宋体" w:hAnsi="宋体"/>
                <w:snapToGrid/>
                <w:color w:val="auto"/>
                <w:spacing w:val="0"/>
                <w:kern w:val="2"/>
                <w:sz w:val="21"/>
                <w:szCs w:val="21"/>
                <w:lang w:val="en-US" w:eastAsia="zh-CN"/>
              </w:rPr>
              <w:t>35</w:t>
            </w:r>
            <w:r>
              <w:rPr>
                <w:rFonts w:hint="eastAsia" w:ascii="宋体" w:hAnsi="宋体"/>
                <w:snapToGrid/>
                <w:color w:val="auto"/>
                <w:spacing w:val="0"/>
                <w:kern w:val="2"/>
                <w:sz w:val="21"/>
                <w:szCs w:val="21"/>
              </w:rPr>
              <w:t>万元</w:t>
            </w:r>
          </w:p>
        </w:tc>
      </w:tr>
    </w:tbl>
    <w:p>
      <w:pPr>
        <w:snapToGrid w:val="0"/>
        <w:spacing w:line="360" w:lineRule="auto"/>
        <w:rPr>
          <w:rFonts w:hint="eastAsia" w:ascii="宋体"/>
          <w:bCs/>
          <w:color w:val="auto"/>
          <w:szCs w:val="20"/>
        </w:rPr>
      </w:pPr>
      <w:r>
        <w:rPr>
          <w:rFonts w:hint="eastAsia" w:ascii="宋体"/>
          <w:bCs/>
          <w:color w:val="auto"/>
          <w:szCs w:val="20"/>
        </w:rPr>
        <w:t>备注：产品详细技术参数及执行标准、规格及主要配件详见磋商文件中的“用户需求书”。</w:t>
      </w:r>
    </w:p>
    <w:p>
      <w:pPr>
        <w:numPr>
          <w:ilvl w:val="0"/>
          <w:numId w:val="1"/>
        </w:numPr>
        <w:tabs>
          <w:tab w:val="left" w:pos="426"/>
        </w:tabs>
        <w:snapToGrid w:val="0"/>
        <w:spacing w:line="360" w:lineRule="auto"/>
        <w:rPr>
          <w:rFonts w:ascii="宋体"/>
          <w:bCs/>
          <w:color w:val="auto"/>
          <w:szCs w:val="20"/>
        </w:rPr>
      </w:pPr>
      <w:r>
        <w:rPr>
          <w:rFonts w:hint="eastAsia" w:ascii="宋体"/>
          <w:bCs/>
          <w:color w:val="auto"/>
          <w:szCs w:val="20"/>
        </w:rPr>
        <w:t>合格供应商资格：</w:t>
      </w:r>
    </w:p>
    <w:p>
      <w:pPr>
        <w:pStyle w:val="8"/>
        <w:numPr>
          <w:ilvl w:val="0"/>
          <w:numId w:val="2"/>
        </w:numPr>
        <w:tabs>
          <w:tab w:val="left" w:pos="567"/>
        </w:tabs>
        <w:snapToGrid w:val="0"/>
        <w:spacing w:line="360" w:lineRule="auto"/>
        <w:ind w:firstLineChars="0"/>
        <w:rPr>
          <w:rFonts w:ascii="宋体"/>
          <w:bCs/>
          <w:color w:val="auto"/>
          <w:szCs w:val="20"/>
        </w:rPr>
      </w:pPr>
      <w:r>
        <w:rPr>
          <w:rFonts w:hint="eastAsia" w:ascii="宋体"/>
          <w:bCs/>
          <w:color w:val="auto"/>
          <w:szCs w:val="20"/>
        </w:rPr>
        <w:t>供应商具有</w:t>
      </w:r>
      <w:r>
        <w:rPr>
          <w:rFonts w:hint="eastAsia" w:ascii="宋体" w:hAnsi="宋体"/>
          <w:bCs/>
          <w:color w:val="auto"/>
          <w:szCs w:val="20"/>
        </w:rPr>
        <w:t>独立承担民事责任能力的在中华人民共和国境内注册的法人或其他组织；</w:t>
      </w:r>
    </w:p>
    <w:p>
      <w:pPr>
        <w:pStyle w:val="8"/>
        <w:numPr>
          <w:ilvl w:val="0"/>
          <w:numId w:val="2"/>
        </w:numPr>
        <w:tabs>
          <w:tab w:val="left" w:pos="567"/>
        </w:tabs>
        <w:snapToGrid w:val="0"/>
        <w:spacing w:line="360" w:lineRule="auto"/>
        <w:ind w:firstLineChars="0"/>
        <w:rPr>
          <w:rFonts w:hint="eastAsia" w:ascii="宋体" w:hAnsi="宋体"/>
          <w:bCs/>
          <w:color w:val="auto"/>
          <w:szCs w:val="20"/>
        </w:rPr>
      </w:pPr>
      <w:r>
        <w:rPr>
          <w:rFonts w:hint="eastAsia" w:ascii="宋体"/>
          <w:bCs/>
          <w:color w:val="auto"/>
          <w:szCs w:val="20"/>
        </w:rPr>
        <w:t>供应商</w:t>
      </w:r>
      <w:r>
        <w:rPr>
          <w:rFonts w:hint="eastAsia" w:ascii="宋体" w:hAnsi="宋体"/>
          <w:bCs/>
          <w:color w:val="auto"/>
          <w:szCs w:val="20"/>
        </w:rPr>
        <w:t>具有《危险化学品经营许可证》。</w:t>
      </w:r>
    </w:p>
    <w:p>
      <w:pPr>
        <w:pStyle w:val="8"/>
        <w:numPr>
          <w:ilvl w:val="0"/>
          <w:numId w:val="2"/>
        </w:numPr>
        <w:tabs>
          <w:tab w:val="left" w:pos="567"/>
        </w:tabs>
        <w:snapToGrid w:val="0"/>
        <w:spacing w:line="360" w:lineRule="auto"/>
        <w:ind w:firstLineChars="0"/>
        <w:rPr>
          <w:rFonts w:hint="eastAsia" w:ascii="宋体" w:hAnsi="宋体"/>
          <w:bCs/>
          <w:color w:val="auto"/>
          <w:szCs w:val="20"/>
        </w:rPr>
      </w:pPr>
      <w:r>
        <w:rPr>
          <w:rFonts w:hint="eastAsia" w:ascii="宋体" w:hAnsi="宋体"/>
          <w:bCs/>
          <w:color w:val="auto"/>
          <w:szCs w:val="20"/>
          <w:lang w:val="en-US" w:eastAsia="zh-CN"/>
        </w:rPr>
        <w:t>生产厂家持有</w:t>
      </w:r>
      <w:r>
        <w:rPr>
          <w:rFonts w:hint="eastAsia" w:ascii="宋体" w:hAnsi="宋体"/>
          <w:bCs/>
          <w:color w:val="auto"/>
          <w:szCs w:val="20"/>
        </w:rPr>
        <w:t>省级或以上食品药品监督管理部门颁发的《药品生产许可证》。</w:t>
      </w:r>
    </w:p>
    <w:p>
      <w:pPr>
        <w:pStyle w:val="8"/>
        <w:numPr>
          <w:ilvl w:val="0"/>
          <w:numId w:val="2"/>
        </w:numPr>
        <w:tabs>
          <w:tab w:val="left" w:pos="567"/>
        </w:tabs>
        <w:snapToGrid w:val="0"/>
        <w:spacing w:line="360" w:lineRule="auto"/>
        <w:ind w:firstLineChars="0"/>
        <w:rPr>
          <w:rFonts w:hint="eastAsia" w:ascii="宋体" w:hAnsi="宋体"/>
          <w:bCs/>
          <w:color w:val="auto"/>
          <w:szCs w:val="20"/>
        </w:rPr>
      </w:pPr>
      <w:r>
        <w:rPr>
          <w:rFonts w:hint="eastAsia" w:ascii="宋体"/>
          <w:bCs/>
          <w:color w:val="auto"/>
          <w:szCs w:val="20"/>
        </w:rPr>
        <w:t>供应商</w:t>
      </w:r>
      <w:r>
        <w:rPr>
          <w:rFonts w:hint="eastAsia" w:ascii="宋体" w:hAnsi="宋体"/>
          <w:bCs/>
          <w:color w:val="auto"/>
          <w:szCs w:val="20"/>
        </w:rPr>
        <w:t>具有《道路运输经营许可证》且具备危险货物运输范围。</w:t>
      </w:r>
    </w:p>
    <w:p>
      <w:pPr>
        <w:pStyle w:val="8"/>
        <w:numPr>
          <w:ilvl w:val="0"/>
          <w:numId w:val="2"/>
        </w:numPr>
        <w:tabs>
          <w:tab w:val="left" w:pos="567"/>
        </w:tabs>
        <w:snapToGrid w:val="0"/>
        <w:spacing w:line="360" w:lineRule="auto"/>
        <w:ind w:firstLineChars="0"/>
        <w:rPr>
          <w:rFonts w:hint="eastAsia" w:ascii="宋体" w:hAnsi="宋体"/>
          <w:bCs/>
          <w:color w:val="auto"/>
          <w:szCs w:val="20"/>
        </w:rPr>
      </w:pPr>
      <w:r>
        <w:rPr>
          <w:rFonts w:hint="eastAsia" w:ascii="宋体"/>
          <w:bCs/>
          <w:color w:val="auto"/>
          <w:szCs w:val="20"/>
        </w:rPr>
        <w:t>供应商</w:t>
      </w:r>
      <w:r>
        <w:rPr>
          <w:rFonts w:hint="eastAsia" w:ascii="宋体" w:hAnsi="宋体"/>
          <w:bCs/>
          <w:color w:val="auto"/>
          <w:szCs w:val="20"/>
          <w:lang w:val="en-US" w:eastAsia="zh-CN"/>
        </w:rPr>
        <w:t>具有《安全生产许可证》。</w:t>
      </w:r>
    </w:p>
    <w:p>
      <w:pPr>
        <w:pStyle w:val="8"/>
        <w:numPr>
          <w:ilvl w:val="0"/>
          <w:numId w:val="2"/>
        </w:numPr>
        <w:tabs>
          <w:tab w:val="left" w:pos="567"/>
        </w:tabs>
        <w:snapToGrid w:val="0"/>
        <w:spacing w:line="360" w:lineRule="auto"/>
        <w:ind w:firstLineChars="0"/>
        <w:rPr>
          <w:rFonts w:hint="eastAsia" w:ascii="宋体" w:hAnsi="宋体"/>
          <w:bCs/>
          <w:color w:val="auto"/>
          <w:szCs w:val="20"/>
        </w:rPr>
      </w:pPr>
      <w:r>
        <w:rPr>
          <w:rFonts w:hint="eastAsia" w:ascii="宋体"/>
          <w:bCs/>
          <w:color w:val="auto"/>
          <w:szCs w:val="20"/>
        </w:rPr>
        <w:t>供应商</w:t>
      </w:r>
      <w:r>
        <w:rPr>
          <w:rFonts w:hint="eastAsia" w:ascii="宋体" w:hAnsi="宋体"/>
          <w:bCs/>
          <w:color w:val="auto"/>
          <w:szCs w:val="20"/>
          <w:lang w:val="en-US" w:eastAsia="zh-CN"/>
        </w:rPr>
        <w:t>具有《气瓶（移动式压力容器）充装许可证）》。</w:t>
      </w:r>
    </w:p>
    <w:p>
      <w:pPr>
        <w:pStyle w:val="8"/>
        <w:numPr>
          <w:ilvl w:val="0"/>
          <w:numId w:val="2"/>
        </w:numPr>
        <w:tabs>
          <w:tab w:val="left" w:pos="567"/>
        </w:tabs>
        <w:snapToGrid w:val="0"/>
        <w:spacing w:line="360" w:lineRule="auto"/>
        <w:ind w:firstLineChars="0"/>
        <w:rPr>
          <w:rFonts w:hint="eastAsia" w:ascii="宋体" w:hAnsi="宋体"/>
          <w:bCs/>
          <w:color w:val="auto"/>
          <w:szCs w:val="20"/>
        </w:rPr>
      </w:pPr>
      <w:r>
        <w:rPr>
          <w:rFonts w:hint="eastAsia" w:ascii="宋体" w:hAnsi="宋体"/>
          <w:bCs/>
          <w:color w:val="auto"/>
          <w:szCs w:val="20"/>
        </w:rPr>
        <w:t>本项目不接受联合体投标。</w:t>
      </w:r>
    </w:p>
    <w:p>
      <w:pPr>
        <w:snapToGrid w:val="0"/>
        <w:spacing w:line="360" w:lineRule="auto"/>
        <w:ind w:right="315" w:rightChars="150"/>
        <w:rPr>
          <w:color w:val="auto"/>
          <w:szCs w:val="21"/>
        </w:rPr>
      </w:pPr>
      <w:r>
        <w:rPr>
          <w:rFonts w:hint="eastAsia" w:ascii="宋体"/>
          <w:b/>
          <w:bCs/>
          <w:color w:val="auto"/>
          <w:szCs w:val="20"/>
        </w:rPr>
        <w:t>说明：</w:t>
      </w:r>
      <w:r>
        <w:rPr>
          <w:color w:val="auto"/>
          <w:szCs w:val="21"/>
        </w:rPr>
        <w:t>获取磋商文件方</w:t>
      </w:r>
      <w:r>
        <w:rPr>
          <w:rFonts w:hint="eastAsia" w:ascii="宋体" w:hAnsi="宋体" w:cs="宋体"/>
          <w:color w:val="auto"/>
          <w:szCs w:val="21"/>
        </w:rPr>
        <w:t>式：（供应商凭以下资料加盖单位公章购买磋商文件，招标代理机构提供纸质磋商文件及电子磋商文件各1份，纸质磋商文件于现场领取，如需邮寄（到付），招标代理机构对邮寄过程中的遗失概不负责）</w:t>
      </w:r>
    </w:p>
    <w:p>
      <w:pPr>
        <w:pStyle w:val="4"/>
        <w:widowControl w:val="0"/>
        <w:numPr>
          <w:ilvl w:val="1"/>
          <w:numId w:val="3"/>
        </w:numPr>
        <w:adjustRightInd w:val="0"/>
        <w:snapToGrid w:val="0"/>
        <w:spacing w:before="0" w:beforeAutospacing="0" w:after="0" w:afterAutospacing="0" w:line="360" w:lineRule="auto"/>
        <w:ind w:left="709" w:hanging="709"/>
        <w:jc w:val="both"/>
        <w:rPr>
          <w:rFonts w:ascii="Times New Roman" w:hAnsi="Times New Roman" w:cs="新宋体"/>
          <w:color w:val="auto"/>
          <w:sz w:val="21"/>
          <w:szCs w:val="21"/>
        </w:rPr>
      </w:pPr>
      <w:r>
        <w:rPr>
          <w:rFonts w:hint="eastAsia"/>
          <w:color w:val="auto"/>
          <w:sz w:val="21"/>
          <w:szCs w:val="21"/>
        </w:rPr>
        <w:t>法人或者其他组织的营业执照、组织机构代码证和税务登记证（或多证合一证明）等证明文件；</w:t>
      </w:r>
    </w:p>
    <w:p>
      <w:pPr>
        <w:pStyle w:val="4"/>
        <w:widowControl w:val="0"/>
        <w:numPr>
          <w:ilvl w:val="1"/>
          <w:numId w:val="3"/>
        </w:numPr>
        <w:adjustRightInd w:val="0"/>
        <w:snapToGrid w:val="0"/>
        <w:spacing w:before="0" w:beforeAutospacing="0" w:after="0" w:afterAutospacing="0" w:line="360" w:lineRule="auto"/>
        <w:ind w:left="567" w:hanging="567"/>
        <w:jc w:val="both"/>
        <w:rPr>
          <w:rFonts w:hint="eastAsia"/>
          <w:bCs/>
          <w:color w:val="auto"/>
          <w:sz w:val="21"/>
          <w:szCs w:val="21"/>
        </w:rPr>
      </w:pPr>
      <w:r>
        <w:rPr>
          <w:rFonts w:hint="eastAsia"/>
          <w:bCs/>
          <w:color w:val="auto"/>
          <w:sz w:val="21"/>
          <w:szCs w:val="21"/>
        </w:rPr>
        <w:t>法定代表人证明书及法定代表人身份证复印件</w:t>
      </w:r>
      <w:r>
        <w:rPr>
          <w:rFonts w:hint="eastAsia"/>
          <w:color w:val="auto"/>
          <w:sz w:val="21"/>
          <w:szCs w:val="21"/>
        </w:rPr>
        <w:t>；</w:t>
      </w:r>
    </w:p>
    <w:p>
      <w:pPr>
        <w:pStyle w:val="4"/>
        <w:widowControl w:val="0"/>
        <w:numPr>
          <w:ilvl w:val="1"/>
          <w:numId w:val="3"/>
        </w:numPr>
        <w:adjustRightInd w:val="0"/>
        <w:snapToGrid w:val="0"/>
        <w:spacing w:before="0" w:beforeAutospacing="0" w:after="0" w:afterAutospacing="0" w:line="360" w:lineRule="auto"/>
        <w:ind w:left="567" w:hanging="567"/>
        <w:jc w:val="both"/>
        <w:rPr>
          <w:rFonts w:ascii="宋体" w:hAnsi="宋体"/>
          <w:color w:val="auto"/>
          <w:szCs w:val="21"/>
        </w:rPr>
      </w:pPr>
      <w:r>
        <w:rPr>
          <w:rFonts w:hint="eastAsia"/>
          <w:bCs/>
          <w:color w:val="auto"/>
          <w:sz w:val="21"/>
          <w:szCs w:val="21"/>
        </w:rPr>
        <w:t>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。（如委托授权则需提供）</w:t>
      </w:r>
    </w:p>
    <w:p>
      <w:pPr>
        <w:pStyle w:val="4"/>
        <w:widowControl w:val="0"/>
        <w:numPr>
          <w:ilvl w:val="1"/>
          <w:numId w:val="3"/>
        </w:numPr>
        <w:adjustRightInd w:val="0"/>
        <w:snapToGrid w:val="0"/>
        <w:spacing w:before="0" w:beforeAutospacing="0" w:after="0" w:afterAutospacing="0" w:line="360" w:lineRule="auto"/>
        <w:ind w:left="567" w:hanging="567"/>
        <w:jc w:val="both"/>
        <w:rPr>
          <w:rFonts w:ascii="宋体" w:hAnsi="宋体"/>
          <w:color w:val="auto"/>
          <w:szCs w:val="21"/>
        </w:rPr>
      </w:pPr>
      <w:r>
        <w:rPr>
          <w:rFonts w:hint="eastAsia" w:ascii="宋体" w:hAnsi="宋体"/>
          <w:color w:val="auto"/>
          <w:sz w:val="21"/>
          <w:szCs w:val="32"/>
        </w:rPr>
        <w:t>分公司投标：供应商为非独立法人(即由合法法人依法建立的分公司）</w:t>
      </w:r>
      <w:r>
        <w:rPr>
          <w:rFonts w:ascii="宋体" w:hAnsi="宋体"/>
          <w:color w:val="auto"/>
          <w:sz w:val="21"/>
          <w:szCs w:val="32"/>
        </w:rPr>
        <w:t>，须提供总公司的营业执照副本复印件及总公司</w:t>
      </w:r>
      <w:r>
        <w:rPr>
          <w:rFonts w:hint="eastAsia" w:ascii="宋体" w:hAnsi="宋体"/>
          <w:color w:val="auto"/>
          <w:sz w:val="21"/>
          <w:szCs w:val="32"/>
        </w:rPr>
        <w:t>对分公司出具的有效</w:t>
      </w:r>
      <w:r>
        <w:rPr>
          <w:rFonts w:ascii="宋体" w:hAnsi="宋体"/>
          <w:color w:val="auto"/>
          <w:sz w:val="21"/>
          <w:szCs w:val="32"/>
        </w:rPr>
        <w:t>授权书原件。供应商</w:t>
      </w:r>
      <w:r>
        <w:rPr>
          <w:rFonts w:hint="eastAsia" w:ascii="宋体" w:hAnsi="宋体"/>
          <w:color w:val="auto"/>
          <w:sz w:val="21"/>
          <w:szCs w:val="32"/>
        </w:rPr>
        <w:t>已具有总公司有效授权的，总公司取得的相关资质证书对分公司有效，若法律法规或磋商文件另有规定的从其规定。</w:t>
      </w:r>
    </w:p>
    <w:p>
      <w:pPr>
        <w:tabs>
          <w:tab w:val="left" w:pos="0"/>
        </w:tabs>
        <w:snapToGrid w:val="0"/>
        <w:spacing w:line="360" w:lineRule="auto"/>
        <w:rPr>
          <w:rFonts w:ascii="宋体"/>
          <w:b/>
          <w:bCs/>
          <w:color w:val="auto"/>
          <w:szCs w:val="20"/>
          <w:u w:val="double"/>
        </w:rPr>
      </w:pPr>
      <w:r>
        <w:rPr>
          <w:rFonts w:hint="eastAsia"/>
          <w:b/>
          <w:color w:val="auto"/>
          <w:szCs w:val="21"/>
          <w:u w:val="double"/>
        </w:rPr>
        <w:t>供应商购买磋商文件需按要求提供以上资料并经审查，只接受通过以上方式正式获取磋商文件</w:t>
      </w:r>
      <w:r>
        <w:rPr>
          <w:rFonts w:hint="eastAsia"/>
          <w:b/>
          <w:bCs/>
          <w:color w:val="auto"/>
          <w:szCs w:val="21"/>
          <w:u w:val="double"/>
        </w:rPr>
        <w:t>的供应商的投标。</w:t>
      </w:r>
    </w:p>
    <w:p>
      <w:pPr>
        <w:numPr>
          <w:ilvl w:val="0"/>
          <w:numId w:val="1"/>
        </w:numPr>
        <w:tabs>
          <w:tab w:val="left" w:pos="426"/>
        </w:tabs>
        <w:snapToGrid w:val="0"/>
        <w:spacing w:line="360" w:lineRule="auto"/>
        <w:rPr>
          <w:rFonts w:ascii="宋体"/>
          <w:bCs/>
          <w:color w:val="auto"/>
          <w:szCs w:val="20"/>
        </w:rPr>
      </w:pPr>
      <w:r>
        <w:rPr>
          <w:rFonts w:hint="eastAsia" w:ascii="宋体"/>
          <w:bCs/>
          <w:color w:val="auto"/>
          <w:szCs w:val="20"/>
        </w:rPr>
        <w:t>符合资格的供应商应当在202</w:t>
      </w:r>
      <w:r>
        <w:rPr>
          <w:rFonts w:hint="eastAsia" w:ascii="宋体"/>
          <w:bCs/>
          <w:color w:val="auto"/>
          <w:szCs w:val="20"/>
          <w:lang w:val="en-US" w:eastAsia="zh-CN"/>
        </w:rPr>
        <w:t>2</w:t>
      </w:r>
      <w:r>
        <w:rPr>
          <w:rFonts w:hint="eastAsia" w:ascii="宋体"/>
          <w:bCs/>
          <w:color w:val="auto"/>
          <w:szCs w:val="20"/>
        </w:rPr>
        <w:t>年</w:t>
      </w:r>
      <w:r>
        <w:rPr>
          <w:rFonts w:hint="eastAsia" w:ascii="宋体"/>
          <w:bCs/>
          <w:color w:val="auto"/>
          <w:szCs w:val="20"/>
          <w:lang w:val="en-US" w:eastAsia="zh-CN"/>
        </w:rPr>
        <w:t>4</w:t>
      </w:r>
      <w:r>
        <w:rPr>
          <w:rFonts w:hint="eastAsia" w:ascii="宋体"/>
          <w:bCs/>
          <w:color w:val="auto"/>
          <w:szCs w:val="20"/>
        </w:rPr>
        <w:t>月</w:t>
      </w:r>
      <w:r>
        <w:rPr>
          <w:rFonts w:hint="eastAsia" w:ascii="宋体"/>
          <w:bCs/>
          <w:color w:val="auto"/>
          <w:szCs w:val="20"/>
          <w:lang w:val="en-US" w:eastAsia="zh-CN"/>
        </w:rPr>
        <w:t>30</w:t>
      </w:r>
      <w:r>
        <w:rPr>
          <w:rFonts w:hint="eastAsia" w:ascii="宋体"/>
          <w:bCs/>
          <w:color w:val="auto"/>
          <w:szCs w:val="20"/>
        </w:rPr>
        <w:t>日起至202</w:t>
      </w:r>
      <w:r>
        <w:rPr>
          <w:rFonts w:hint="eastAsia" w:ascii="宋体"/>
          <w:bCs/>
          <w:color w:val="auto"/>
          <w:szCs w:val="20"/>
          <w:lang w:val="en-US" w:eastAsia="zh-CN"/>
        </w:rPr>
        <w:t>2</w:t>
      </w:r>
      <w:r>
        <w:rPr>
          <w:rFonts w:hint="eastAsia" w:ascii="宋体"/>
          <w:bCs/>
          <w:color w:val="auto"/>
          <w:szCs w:val="20"/>
        </w:rPr>
        <w:t>年</w:t>
      </w:r>
      <w:r>
        <w:rPr>
          <w:rFonts w:hint="eastAsia" w:ascii="宋体"/>
          <w:bCs/>
          <w:color w:val="auto"/>
          <w:szCs w:val="20"/>
          <w:lang w:val="en-US" w:eastAsia="zh-CN"/>
        </w:rPr>
        <w:t>5</w:t>
      </w:r>
      <w:r>
        <w:rPr>
          <w:rFonts w:hint="eastAsia" w:ascii="宋体"/>
          <w:bCs/>
          <w:color w:val="auto"/>
          <w:szCs w:val="20"/>
        </w:rPr>
        <w:t>月</w:t>
      </w:r>
      <w:r>
        <w:rPr>
          <w:rFonts w:hint="eastAsia" w:ascii="宋体"/>
          <w:bCs/>
          <w:color w:val="auto"/>
          <w:szCs w:val="20"/>
          <w:lang w:val="en-US" w:eastAsia="zh-CN"/>
        </w:rPr>
        <w:t>10</w:t>
      </w:r>
      <w:r>
        <w:rPr>
          <w:rFonts w:hint="eastAsia" w:ascii="宋体"/>
          <w:bCs/>
          <w:color w:val="auto"/>
          <w:szCs w:val="20"/>
        </w:rPr>
        <w:t>日期间（上午09：00至12：00，下午14：30至17：30，法定节假日除外，不少于5个工作日）到广东秤风采购招标有限公司（详细地址：广州市花都区凤凰北路41号华夏商务大厦12楼）或通过线上方式（详细流程详见招标代理机构网站）获取磋商文件，磋商文件每套售价</w:t>
      </w:r>
      <w:r>
        <w:rPr>
          <w:rFonts w:hint="eastAsia" w:ascii="宋体" w:hAnsi="宋体"/>
          <w:color w:val="auto"/>
          <w:szCs w:val="21"/>
          <w:lang w:val="en-US" w:eastAsia="zh-CN"/>
        </w:rPr>
        <w:t>3</w:t>
      </w:r>
      <w:r>
        <w:rPr>
          <w:rFonts w:hint="eastAsia" w:ascii="宋体" w:hAnsi="宋体"/>
          <w:color w:val="auto"/>
          <w:szCs w:val="21"/>
        </w:rPr>
        <w:t>00.00</w:t>
      </w:r>
      <w:r>
        <w:rPr>
          <w:rFonts w:hint="eastAsia" w:ascii="宋体"/>
          <w:bCs/>
          <w:color w:val="auto"/>
          <w:szCs w:val="20"/>
        </w:rPr>
        <w:t>元（人民币），售后不退。</w:t>
      </w:r>
    </w:p>
    <w:p>
      <w:pPr>
        <w:numPr>
          <w:ilvl w:val="0"/>
          <w:numId w:val="1"/>
        </w:numPr>
        <w:tabs>
          <w:tab w:val="left" w:pos="426"/>
        </w:tabs>
        <w:snapToGrid w:val="0"/>
        <w:spacing w:line="360" w:lineRule="auto"/>
        <w:rPr>
          <w:rFonts w:ascii="宋体"/>
          <w:bCs/>
          <w:color w:val="auto"/>
          <w:szCs w:val="20"/>
        </w:rPr>
      </w:pPr>
      <w:r>
        <w:rPr>
          <w:rFonts w:hint="eastAsia" w:ascii="宋体"/>
          <w:bCs/>
          <w:color w:val="auto"/>
          <w:szCs w:val="20"/>
        </w:rPr>
        <w:t>提交响应文件截止时间：202</w:t>
      </w:r>
      <w:r>
        <w:rPr>
          <w:rFonts w:hint="eastAsia" w:ascii="宋体"/>
          <w:bCs/>
          <w:color w:val="auto"/>
          <w:szCs w:val="20"/>
          <w:lang w:val="en-US" w:eastAsia="zh-CN"/>
        </w:rPr>
        <w:t>2</w:t>
      </w:r>
      <w:r>
        <w:rPr>
          <w:rFonts w:hint="eastAsia" w:ascii="宋体"/>
          <w:bCs/>
          <w:color w:val="auto"/>
          <w:szCs w:val="20"/>
        </w:rPr>
        <w:t>年</w:t>
      </w:r>
      <w:r>
        <w:rPr>
          <w:rFonts w:hint="eastAsia" w:ascii="宋体"/>
          <w:bCs/>
          <w:color w:val="auto"/>
          <w:szCs w:val="20"/>
          <w:lang w:val="en-US" w:eastAsia="zh-CN"/>
        </w:rPr>
        <w:t>5</w:t>
      </w:r>
      <w:r>
        <w:rPr>
          <w:rFonts w:hint="eastAsia" w:ascii="宋体"/>
          <w:bCs/>
          <w:color w:val="auto"/>
          <w:szCs w:val="20"/>
        </w:rPr>
        <w:t>月</w:t>
      </w:r>
      <w:r>
        <w:rPr>
          <w:rFonts w:hint="eastAsia" w:ascii="宋体"/>
          <w:bCs/>
          <w:color w:val="auto"/>
          <w:szCs w:val="20"/>
          <w:lang w:val="en-US" w:eastAsia="zh-CN"/>
        </w:rPr>
        <w:t>12</w:t>
      </w:r>
      <w:r>
        <w:rPr>
          <w:rFonts w:hint="eastAsia" w:ascii="宋体"/>
          <w:bCs/>
          <w:color w:val="auto"/>
          <w:szCs w:val="20"/>
        </w:rPr>
        <w:t>日</w:t>
      </w:r>
      <w:r>
        <w:rPr>
          <w:rFonts w:hint="eastAsia" w:ascii="宋体"/>
          <w:bCs/>
          <w:color w:val="auto"/>
          <w:szCs w:val="20"/>
          <w:lang w:val="en-US" w:eastAsia="zh-CN"/>
        </w:rPr>
        <w:t>15</w:t>
      </w:r>
      <w:r>
        <w:rPr>
          <w:rFonts w:hint="eastAsia" w:ascii="宋体"/>
          <w:bCs/>
          <w:color w:val="auto"/>
          <w:szCs w:val="20"/>
        </w:rPr>
        <w:t>时30分</w:t>
      </w:r>
      <w:r>
        <w:rPr>
          <w:rFonts w:hint="eastAsia"/>
          <w:color w:val="auto"/>
          <w:szCs w:val="21"/>
        </w:rPr>
        <w:t>（响应</w:t>
      </w:r>
      <w:r>
        <w:rPr>
          <w:color w:val="auto"/>
          <w:szCs w:val="21"/>
        </w:rPr>
        <w:t>文件递交时间</w:t>
      </w:r>
      <w:r>
        <w:rPr>
          <w:rFonts w:hint="eastAsia"/>
          <w:color w:val="auto"/>
          <w:szCs w:val="21"/>
        </w:rPr>
        <w:t>：</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12</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00</w:t>
      </w:r>
      <w:r>
        <w:rPr>
          <w:rFonts w:hint="eastAsia" w:ascii="宋体" w:hAnsi="宋体"/>
          <w:color w:val="auto"/>
          <w:szCs w:val="21"/>
        </w:rPr>
        <w:t>～</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r>
        <w:rPr>
          <w:rFonts w:hint="eastAsia" w:ascii="宋体"/>
          <w:bCs/>
          <w:color w:val="auto"/>
          <w:szCs w:val="20"/>
        </w:rPr>
        <w:t>）</w:t>
      </w:r>
    </w:p>
    <w:p>
      <w:pPr>
        <w:numPr>
          <w:ilvl w:val="0"/>
          <w:numId w:val="1"/>
        </w:numPr>
        <w:tabs>
          <w:tab w:val="left" w:pos="426"/>
        </w:tabs>
        <w:snapToGrid w:val="0"/>
        <w:spacing w:line="360" w:lineRule="auto"/>
        <w:rPr>
          <w:rFonts w:ascii="宋体"/>
          <w:bCs/>
          <w:color w:val="auto"/>
          <w:szCs w:val="20"/>
        </w:rPr>
      </w:pPr>
      <w:r>
        <w:rPr>
          <w:rFonts w:hint="eastAsia" w:ascii="宋体"/>
          <w:bCs/>
          <w:color w:val="auto"/>
          <w:szCs w:val="20"/>
        </w:rPr>
        <w:t>提交响应文件地点：</w:t>
      </w:r>
      <w:r>
        <w:rPr>
          <w:rFonts w:hint="eastAsia" w:ascii="宋体" w:hAnsi="宋体"/>
          <w:color w:val="auto"/>
          <w:szCs w:val="21"/>
        </w:rPr>
        <w:t>广州市从化区街口街镇北路21号</w:t>
      </w:r>
      <w:r>
        <w:rPr>
          <w:rFonts w:hint="eastAsia" w:ascii="宋体" w:hAnsi="宋体"/>
          <w:color w:val="auto"/>
          <w:szCs w:val="21"/>
          <w:lang w:eastAsia="zh-CN"/>
        </w:rPr>
        <w:t>广州市从化区中医医院内</w:t>
      </w:r>
    </w:p>
    <w:p>
      <w:pPr>
        <w:numPr>
          <w:ilvl w:val="0"/>
          <w:numId w:val="1"/>
        </w:numPr>
        <w:tabs>
          <w:tab w:val="left" w:pos="426"/>
        </w:tabs>
        <w:snapToGrid w:val="0"/>
        <w:spacing w:line="360" w:lineRule="auto"/>
        <w:rPr>
          <w:rFonts w:ascii="宋体"/>
          <w:bCs/>
          <w:color w:val="auto"/>
          <w:szCs w:val="20"/>
        </w:rPr>
      </w:pPr>
      <w:r>
        <w:rPr>
          <w:rFonts w:hint="eastAsia" w:ascii="宋体"/>
          <w:bCs/>
          <w:color w:val="auto"/>
          <w:szCs w:val="20"/>
        </w:rPr>
        <w:t>磋商时间：202</w:t>
      </w:r>
      <w:r>
        <w:rPr>
          <w:rFonts w:hint="eastAsia" w:ascii="宋体"/>
          <w:bCs/>
          <w:color w:val="auto"/>
          <w:szCs w:val="20"/>
          <w:lang w:val="en-US" w:eastAsia="zh-CN"/>
        </w:rPr>
        <w:t>2</w:t>
      </w:r>
      <w:r>
        <w:rPr>
          <w:rFonts w:hint="eastAsia" w:ascii="宋体"/>
          <w:bCs/>
          <w:color w:val="auto"/>
          <w:szCs w:val="20"/>
        </w:rPr>
        <w:t>年</w:t>
      </w:r>
      <w:r>
        <w:rPr>
          <w:rFonts w:hint="eastAsia" w:ascii="宋体"/>
          <w:bCs/>
          <w:color w:val="auto"/>
          <w:szCs w:val="20"/>
          <w:lang w:val="en-US" w:eastAsia="zh-CN"/>
        </w:rPr>
        <w:t>5</w:t>
      </w:r>
      <w:r>
        <w:rPr>
          <w:rFonts w:hint="eastAsia" w:ascii="宋体"/>
          <w:bCs/>
          <w:color w:val="auto"/>
          <w:szCs w:val="20"/>
        </w:rPr>
        <w:t>月</w:t>
      </w:r>
      <w:r>
        <w:rPr>
          <w:rFonts w:hint="eastAsia" w:ascii="宋体"/>
          <w:bCs/>
          <w:color w:val="auto"/>
          <w:szCs w:val="20"/>
          <w:lang w:val="en-US" w:eastAsia="zh-CN"/>
        </w:rPr>
        <w:t>12</w:t>
      </w:r>
      <w:r>
        <w:rPr>
          <w:rFonts w:hint="eastAsia" w:ascii="宋体"/>
          <w:bCs/>
          <w:color w:val="auto"/>
          <w:szCs w:val="20"/>
        </w:rPr>
        <w:t>日</w:t>
      </w:r>
      <w:r>
        <w:rPr>
          <w:rFonts w:hint="eastAsia" w:ascii="宋体"/>
          <w:bCs/>
          <w:color w:val="auto"/>
          <w:szCs w:val="20"/>
          <w:lang w:val="en-US" w:eastAsia="zh-CN"/>
        </w:rPr>
        <w:t>15</w:t>
      </w:r>
      <w:r>
        <w:rPr>
          <w:rFonts w:hint="eastAsia" w:ascii="宋体"/>
          <w:bCs/>
          <w:color w:val="auto"/>
          <w:szCs w:val="20"/>
        </w:rPr>
        <w:t>时</w:t>
      </w:r>
      <w:r>
        <w:rPr>
          <w:rFonts w:hint="eastAsia" w:ascii="宋体"/>
          <w:bCs/>
          <w:color w:val="auto"/>
          <w:szCs w:val="20"/>
          <w:lang w:val="en-US" w:eastAsia="zh-CN"/>
        </w:rPr>
        <w:t>3</w:t>
      </w:r>
      <w:r>
        <w:rPr>
          <w:rFonts w:hint="eastAsia" w:ascii="宋体"/>
          <w:bCs/>
          <w:color w:val="auto"/>
          <w:szCs w:val="20"/>
        </w:rPr>
        <w:t>0分</w:t>
      </w:r>
    </w:p>
    <w:p>
      <w:pPr>
        <w:numPr>
          <w:ilvl w:val="0"/>
          <w:numId w:val="1"/>
        </w:numPr>
        <w:tabs>
          <w:tab w:val="left" w:pos="426"/>
          <w:tab w:val="left" w:pos="709"/>
        </w:tabs>
        <w:snapToGrid w:val="0"/>
        <w:spacing w:line="360" w:lineRule="auto"/>
        <w:ind w:right="-208" w:rightChars="-99"/>
        <w:rPr>
          <w:rFonts w:ascii="宋体"/>
          <w:bCs/>
          <w:color w:val="auto"/>
          <w:szCs w:val="20"/>
        </w:rPr>
      </w:pPr>
      <w:r>
        <w:rPr>
          <w:rFonts w:hint="eastAsia" w:ascii="宋体"/>
          <w:bCs/>
          <w:color w:val="auto"/>
          <w:szCs w:val="20"/>
        </w:rPr>
        <w:t>磋商地点：</w:t>
      </w:r>
      <w:r>
        <w:rPr>
          <w:rFonts w:hint="eastAsia" w:ascii="宋体" w:hAnsi="宋体"/>
          <w:color w:val="auto"/>
          <w:szCs w:val="21"/>
        </w:rPr>
        <w:t>广州市从化区街口街镇北路21号</w:t>
      </w:r>
      <w:r>
        <w:rPr>
          <w:rFonts w:hint="eastAsia" w:ascii="宋体" w:hAnsi="宋体"/>
          <w:color w:val="auto"/>
          <w:szCs w:val="21"/>
          <w:lang w:eastAsia="zh-CN"/>
        </w:rPr>
        <w:t>广州市从化区中医医院内</w:t>
      </w:r>
    </w:p>
    <w:p>
      <w:pPr>
        <w:numPr>
          <w:ilvl w:val="0"/>
          <w:numId w:val="1"/>
        </w:numPr>
        <w:tabs>
          <w:tab w:val="left" w:pos="426"/>
          <w:tab w:val="left" w:pos="709"/>
        </w:tabs>
        <w:snapToGrid w:val="0"/>
        <w:spacing w:line="360" w:lineRule="auto"/>
        <w:rPr>
          <w:rFonts w:ascii="宋体"/>
          <w:bCs/>
          <w:color w:val="auto"/>
          <w:szCs w:val="20"/>
        </w:rPr>
      </w:pPr>
      <w:r>
        <w:rPr>
          <w:rFonts w:hint="eastAsia" w:ascii="宋体"/>
          <w:bCs/>
          <w:color w:val="auto"/>
          <w:szCs w:val="20"/>
        </w:rPr>
        <w:t>联系事项</w:t>
      </w:r>
    </w:p>
    <w:p>
      <w:pPr>
        <w:pStyle w:val="8"/>
        <w:numPr>
          <w:ilvl w:val="0"/>
          <w:numId w:val="4"/>
        </w:numPr>
        <w:tabs>
          <w:tab w:val="left" w:pos="567"/>
        </w:tabs>
        <w:snapToGrid w:val="0"/>
        <w:spacing w:line="360" w:lineRule="auto"/>
        <w:ind w:firstLineChars="0"/>
        <w:rPr>
          <w:rFonts w:ascii="宋体"/>
          <w:bCs/>
          <w:color w:val="auto"/>
          <w:szCs w:val="20"/>
        </w:rPr>
      </w:pPr>
      <w:r>
        <w:rPr>
          <w:rFonts w:hint="eastAsia" w:ascii="宋体"/>
          <w:bCs/>
          <w:color w:val="auto"/>
          <w:szCs w:val="20"/>
        </w:rPr>
        <w:t>招标人：</w:t>
      </w:r>
      <w:r>
        <w:rPr>
          <w:rFonts w:hint="eastAsia" w:ascii="宋体" w:hAnsi="宋体"/>
          <w:color w:val="auto"/>
          <w:szCs w:val="21"/>
          <w:lang w:eastAsia="zh-CN"/>
        </w:rPr>
        <w:t>广州市从化区中医医院</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地址：广州市从化区街口街镇北路21号</w:t>
      </w:r>
    </w:p>
    <w:p>
      <w:pPr>
        <w:tabs>
          <w:tab w:val="left" w:pos="426"/>
          <w:tab w:val="left" w:pos="709"/>
        </w:tabs>
        <w:snapToGrid w:val="0"/>
        <w:spacing w:line="360" w:lineRule="auto"/>
        <w:ind w:left="420"/>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u w:val="none"/>
          <w:lang w:eastAsia="zh-CN"/>
        </w:rPr>
        <w:t>莫科</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联系电话：020-87936130</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 xml:space="preserve">邮编：510000 </w:t>
      </w:r>
    </w:p>
    <w:p>
      <w:pPr>
        <w:pStyle w:val="8"/>
        <w:numPr>
          <w:ilvl w:val="0"/>
          <w:numId w:val="4"/>
        </w:numPr>
        <w:tabs>
          <w:tab w:val="left" w:pos="567"/>
        </w:tabs>
        <w:snapToGrid w:val="0"/>
        <w:spacing w:line="360" w:lineRule="auto"/>
        <w:ind w:firstLineChars="0"/>
        <w:rPr>
          <w:rFonts w:ascii="宋体"/>
          <w:bCs/>
          <w:color w:val="auto"/>
          <w:szCs w:val="20"/>
        </w:rPr>
      </w:pPr>
      <w:r>
        <w:rPr>
          <w:rFonts w:hint="eastAsia" w:ascii="宋体" w:hAnsi="宋体"/>
          <w:color w:val="auto"/>
          <w:szCs w:val="21"/>
        </w:rPr>
        <w:t>招标代理机构：</w:t>
      </w:r>
      <w:r>
        <w:rPr>
          <w:rFonts w:hint="eastAsia" w:ascii="宋体" w:hAnsi="宋体"/>
          <w:color w:val="auto"/>
        </w:rPr>
        <w:t>广东秤风采购招标有限公司</w:t>
      </w:r>
    </w:p>
    <w:p>
      <w:pPr>
        <w:tabs>
          <w:tab w:val="left" w:pos="426"/>
          <w:tab w:val="left" w:pos="709"/>
        </w:tabs>
        <w:snapToGrid w:val="0"/>
        <w:spacing w:line="360" w:lineRule="auto"/>
        <w:ind w:left="420"/>
        <w:rPr>
          <w:rFonts w:ascii="宋体" w:hAnsi="宋体"/>
          <w:color w:val="auto"/>
        </w:rPr>
      </w:pPr>
      <w:r>
        <w:rPr>
          <w:rFonts w:hint="eastAsia" w:ascii="宋体" w:hAnsi="宋体"/>
          <w:color w:val="auto"/>
        </w:rPr>
        <w:t>地址：广州市花都区凤凰北路41号华夏商务大厦1204房</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联系人：</w:t>
      </w:r>
      <w:r>
        <w:rPr>
          <w:rFonts w:hint="eastAsia" w:ascii="宋体" w:hAnsi="宋体"/>
          <w:color w:val="auto"/>
          <w:szCs w:val="21"/>
          <w:lang w:eastAsia="zh-CN"/>
        </w:rPr>
        <w:t>朱</w:t>
      </w:r>
      <w:r>
        <w:rPr>
          <w:rFonts w:hint="eastAsia" w:ascii="宋体" w:hAnsi="宋体"/>
          <w:color w:val="auto"/>
          <w:szCs w:val="21"/>
        </w:rPr>
        <w:t>小姐</w:t>
      </w:r>
    </w:p>
    <w:p>
      <w:pPr>
        <w:tabs>
          <w:tab w:val="left" w:pos="426"/>
          <w:tab w:val="left" w:pos="709"/>
        </w:tabs>
        <w:snapToGrid w:val="0"/>
        <w:spacing w:line="360" w:lineRule="auto"/>
        <w:ind w:left="420"/>
        <w:rPr>
          <w:rFonts w:hint="default" w:ascii="宋体" w:hAnsi="宋体" w:eastAsia="宋体"/>
          <w:color w:val="auto"/>
          <w:szCs w:val="21"/>
          <w:lang w:val="en-US" w:eastAsia="zh-CN"/>
        </w:rPr>
      </w:pPr>
      <w:r>
        <w:rPr>
          <w:rFonts w:hint="eastAsia" w:ascii="宋体" w:hAnsi="宋体"/>
          <w:color w:val="auto"/>
          <w:szCs w:val="21"/>
        </w:rPr>
        <w:t>联系电话：020-37726707-</w:t>
      </w:r>
      <w:r>
        <w:rPr>
          <w:rFonts w:hint="eastAsia" w:ascii="宋体" w:hAnsi="宋体"/>
          <w:color w:val="auto"/>
          <w:szCs w:val="21"/>
          <w:lang w:val="en-US" w:eastAsia="zh-CN"/>
        </w:rPr>
        <w:t>320</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传真：020-36968659</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邮编：510800</w:t>
      </w:r>
    </w:p>
    <w:p>
      <w:pPr>
        <w:numPr>
          <w:ilvl w:val="0"/>
          <w:numId w:val="1"/>
        </w:numPr>
        <w:tabs>
          <w:tab w:val="left" w:pos="426"/>
          <w:tab w:val="left" w:pos="709"/>
        </w:tabs>
        <w:snapToGrid w:val="0"/>
        <w:spacing w:line="360" w:lineRule="auto"/>
        <w:rPr>
          <w:rFonts w:ascii="宋体" w:hAnsi="宋体"/>
          <w:bCs/>
          <w:color w:val="auto"/>
          <w:szCs w:val="21"/>
        </w:rPr>
      </w:pPr>
      <w:r>
        <w:rPr>
          <w:rFonts w:hint="eastAsia" w:ascii="宋体"/>
          <w:bCs/>
          <w:color w:val="auto"/>
          <w:szCs w:val="20"/>
        </w:rPr>
        <w:t>本项目相关公告在</w:t>
      </w:r>
      <w:r>
        <w:rPr>
          <w:rFonts w:hint="eastAsia" w:ascii="宋体" w:hAnsi="宋体"/>
          <w:color w:val="auto"/>
          <w:szCs w:val="21"/>
          <w:lang w:eastAsia="zh-CN"/>
        </w:rPr>
        <w:t>广州市从化区中医医院官网及</w:t>
      </w:r>
      <w:r>
        <w:rPr>
          <w:rFonts w:hint="eastAsia" w:ascii="宋体"/>
          <w:bCs/>
          <w:color w:val="auto"/>
          <w:szCs w:val="20"/>
        </w:rPr>
        <w:t>招标代理机构网站（www.gdcf.net.cn）上发布。</w:t>
      </w:r>
      <w:r>
        <w:rPr>
          <w:rFonts w:hint="eastAsia" w:ascii="宋体" w:hAnsi="宋体"/>
          <w:bCs/>
          <w:color w:val="auto"/>
          <w:szCs w:val="21"/>
        </w:rPr>
        <w:t>相关公告在媒体上公布之日即视为有效送达，不再另行通知。</w:t>
      </w:r>
    </w:p>
    <w:p>
      <w:pPr>
        <w:adjustRightInd w:val="0"/>
        <w:snapToGrid w:val="0"/>
        <w:spacing w:line="360" w:lineRule="auto"/>
        <w:ind w:right="315" w:rightChars="150"/>
        <w:rPr>
          <w:rFonts w:ascii="宋体" w:hAnsi="宋体"/>
          <w:color w:val="auto"/>
          <w:szCs w:val="18"/>
        </w:rPr>
      </w:pPr>
    </w:p>
    <w:p>
      <w:pPr>
        <w:snapToGrid w:val="0"/>
        <w:spacing w:line="360" w:lineRule="auto"/>
        <w:ind w:right="315" w:rightChars="150" w:firstLine="435"/>
        <w:jc w:val="right"/>
        <w:rPr>
          <w:b/>
          <w:color w:val="auto"/>
        </w:rPr>
      </w:pPr>
    </w:p>
    <w:p>
      <w:pPr>
        <w:tabs>
          <w:tab w:val="left" w:pos="8222"/>
        </w:tabs>
        <w:snapToGrid w:val="0"/>
        <w:spacing w:line="360" w:lineRule="auto"/>
        <w:ind w:right="-57" w:rightChars="-27" w:firstLine="435"/>
        <w:jc w:val="right"/>
        <w:rPr>
          <w:rFonts w:hint="eastAsia" w:ascii="宋体" w:hAnsi="宋体"/>
          <w:color w:val="auto"/>
          <w:szCs w:val="21"/>
          <w:lang w:eastAsia="zh-CN"/>
        </w:rPr>
      </w:pPr>
      <w:r>
        <w:rPr>
          <w:rFonts w:hint="eastAsia" w:ascii="宋体" w:hAnsi="宋体"/>
          <w:color w:val="auto"/>
          <w:szCs w:val="21"/>
          <w:lang w:eastAsia="zh-CN"/>
        </w:rPr>
        <w:t>广州市从化区中医医院</w:t>
      </w:r>
    </w:p>
    <w:p>
      <w:pPr>
        <w:tabs>
          <w:tab w:val="left" w:pos="8222"/>
        </w:tabs>
        <w:snapToGrid w:val="0"/>
        <w:spacing w:line="360" w:lineRule="auto"/>
        <w:ind w:right="-57" w:rightChars="-27" w:firstLine="435"/>
        <w:jc w:val="right"/>
        <w:rPr>
          <w:rFonts w:ascii="宋体" w:hAnsi="宋体"/>
          <w:b/>
          <w:color w:val="auto"/>
          <w:sz w:val="50"/>
          <w:szCs w:val="50"/>
        </w:rPr>
      </w:pPr>
      <w:bookmarkStart w:id="0" w:name="_Toc457466590"/>
      <w:r>
        <w:rPr>
          <w:rFonts w:hint="eastAsia" w:ascii="宋体" w:hAnsi="宋体"/>
          <w:color w:val="auto"/>
        </w:rPr>
        <w:t>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日</w:t>
      </w:r>
      <w:bookmarkEnd w:id="0"/>
    </w:p>
    <w:p>
      <w:pPr>
        <w:widowControl/>
        <w:jc w:val="left"/>
        <w:rPr>
          <w:color w:val="auto"/>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F5718"/>
    <w:multiLevelType w:val="multilevel"/>
    <w:tmpl w:val="015F5718"/>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EBA76EC"/>
    <w:multiLevelType w:val="multilevel"/>
    <w:tmpl w:val="4EBA76EC"/>
    <w:lvl w:ilvl="0" w:tentative="0">
      <w:start w:val="1"/>
      <w:numFmt w:val="chineseCountingThousand"/>
      <w:lvlText w:val="%1、"/>
      <w:lvlJc w:val="left"/>
      <w:pPr>
        <w:ind w:left="420" w:hanging="420"/>
      </w:pPr>
      <w:rPr>
        <w:b w:val="0"/>
        <w:color w:val="auto"/>
        <w:lang w:val="en-US"/>
      </w:rPr>
    </w:lvl>
    <w:lvl w:ilvl="1" w:tentative="0">
      <w:start w:val="1"/>
      <w:numFmt w:val="decimal"/>
      <w:lvlText w:val="（%2）"/>
      <w:lvlJc w:val="left"/>
      <w:pPr>
        <w:ind w:left="1140" w:hanging="720"/>
      </w:pPr>
      <w:rPr>
        <w:rFonts w:hint="default" w:ascii="宋体" w:hAnsi="宋体" w:cs="Times New Roman"/>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B8466C"/>
    <w:multiLevelType w:val="multilevel"/>
    <w:tmpl w:val="51B8466C"/>
    <w:lvl w:ilvl="0" w:tentative="0">
      <w:start w:val="1"/>
      <w:numFmt w:val="decimal"/>
      <w:lvlText w:val="（%1）"/>
      <w:lvlJc w:val="left"/>
      <w:pPr>
        <w:ind w:left="987" w:hanging="420"/>
      </w:pPr>
      <w:rPr>
        <w:rFonts w:hint="default"/>
        <w:color w:val="auto"/>
      </w:rPr>
    </w:lvl>
    <w:lvl w:ilvl="1" w:tentative="0">
      <w:start w:val="1"/>
      <w:numFmt w:val="decimal"/>
      <w:lvlText w:val="（%2）"/>
      <w:lvlJc w:val="left"/>
      <w:pPr>
        <w:ind w:left="1407" w:hanging="420"/>
      </w:pPr>
      <w:rPr>
        <w:rFonts w:hint="default" w:ascii="宋体" w:hAnsi="宋体" w:eastAsia="宋体"/>
        <w:color w:val="auto"/>
        <w:sz w:val="21"/>
        <w:szCs w:val="21"/>
        <w:lang w:val="en-US"/>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EC026D4"/>
    <w:multiLevelType w:val="multilevel"/>
    <w:tmpl w:val="5EC026D4"/>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702C9"/>
    <w:rsid w:val="02281F75"/>
    <w:rsid w:val="3BB409BF"/>
    <w:rsid w:val="3EA702C9"/>
    <w:rsid w:val="6C1D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kern w:val="0"/>
      <w:sz w:val="15"/>
      <w:szCs w:val="20"/>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2022-04-29T09:01:00Z</dcterms:created>
  <dc:creator>AAA</dc:creator>
  <cp:lastModifiedBy>安</cp:lastModifiedBy>
  <dcterms:modified xsi:type="dcterms:W3CDTF">2022-04-29T10:01:06Z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C57E2842BCE846C0AD7D25288CDEEAA2</vt:lpwstr>
  </property>
</Properties>
</file>