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附件3</w:t>
      </w:r>
    </w:p>
    <w:p>
      <w:pPr>
        <w:pStyle w:val="6"/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36"/>
          <w:szCs w:val="36"/>
          <w:lang w:val="en-US" w:eastAsia="zh-CN" w:bidi="ar-SA"/>
        </w:rPr>
        <w:t>初次</w:t>
      </w:r>
      <w:r>
        <w:rPr>
          <w:rFonts w:hint="default" w:ascii="宋体" w:hAnsi="宋体" w:eastAsia="宋体" w:cs="宋体"/>
          <w:b/>
          <w:bCs w:val="0"/>
          <w:color w:val="auto"/>
          <w:spacing w:val="0"/>
          <w:kern w:val="2"/>
          <w:sz w:val="36"/>
          <w:szCs w:val="36"/>
          <w:lang w:val="en-US" w:eastAsia="zh-CN" w:bidi="ar-SA"/>
        </w:rPr>
        <w:t>市场报价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kern w:val="2"/>
          <w:sz w:val="36"/>
          <w:szCs w:val="36"/>
          <w:lang w:val="en-US" w:eastAsia="zh-CN" w:bidi="ar-SA"/>
        </w:rPr>
        <w:t>单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785"/>
        <w:gridCol w:w="1395"/>
        <w:gridCol w:w="1470"/>
        <w:gridCol w:w="915"/>
        <w:gridCol w:w="1260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7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zh-TW"/>
              </w:rPr>
              <w:t xml:space="preserve">项目名称：从化区中医医院医疗设备市场价格调查项目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zh-TW"/>
              </w:rPr>
              <w:t>产品名称</w:t>
            </w:r>
          </w:p>
        </w:tc>
        <w:tc>
          <w:tcPr>
            <w:tcW w:w="17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zh-TW"/>
              </w:rPr>
              <w:t>注册证名称</w:t>
            </w:r>
          </w:p>
        </w:tc>
        <w:tc>
          <w:tcPr>
            <w:tcW w:w="13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zh-TW"/>
              </w:rPr>
              <w:t>厂家名称</w:t>
            </w:r>
          </w:p>
        </w:tc>
        <w:tc>
          <w:tcPr>
            <w:tcW w:w="14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zh-TW"/>
              </w:rPr>
              <w:t>规格型号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zh-TW"/>
              </w:rPr>
              <w:t>产地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zh-TW"/>
              </w:rPr>
              <w:t>上市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zh-TW"/>
              </w:rPr>
              <w:t>时间</w:t>
            </w:r>
          </w:p>
        </w:tc>
        <w:tc>
          <w:tcPr>
            <w:tcW w:w="14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zh-TW"/>
              </w:rPr>
              <w:t>市场报价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zh-TW"/>
              </w:rPr>
              <w:t>（元/台）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78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70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778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zh-TW"/>
              </w:rPr>
              <w:t>市场报价大写：</w:t>
            </w:r>
          </w:p>
        </w:tc>
      </w:tr>
    </w:tbl>
    <w:p>
      <w:pPr>
        <w:pStyle w:val="6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附加说明：</w:t>
      </w:r>
    </w:p>
    <w:p>
      <w:pPr>
        <w:pStyle w:val="6"/>
        <w:spacing w:line="360" w:lineRule="auto"/>
        <w:jc w:val="both"/>
        <w:rPr>
          <w:rFonts w:hint="default" w:ascii="宋体" w:hAnsi="宋体" w:eastAsia="宋体" w:cs="宋体"/>
          <w:bCs/>
          <w:color w:val="auto"/>
          <w:spacing w:val="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1.所响应的设备是否完全满足项目要求中的所有条款  □是       □否，不满足条款内容：</w:t>
      </w: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u w:val="single"/>
          <w:lang w:val="en-US" w:eastAsia="zh-CN" w:bidi="ar-SA"/>
        </w:rPr>
        <w:t xml:space="preserve">                                </w:t>
      </w:r>
    </w:p>
    <w:p>
      <w:pPr>
        <w:pStyle w:val="6"/>
        <w:spacing w:line="360" w:lineRule="auto"/>
        <w:jc w:val="both"/>
        <w:rPr>
          <w:rFonts w:hint="default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  <w:t>2.其他承诺：</w:t>
      </w:r>
    </w:p>
    <w:p>
      <w:pPr>
        <w:pStyle w:val="6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6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6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6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6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6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6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6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6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pStyle w:val="6"/>
        <w:spacing w:line="360" w:lineRule="auto"/>
        <w:jc w:val="both"/>
        <w:rPr>
          <w:rFonts w:hint="eastAsia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pPr>
        <w:widowControl/>
        <w:spacing w:line="360" w:lineRule="auto"/>
        <w:ind w:firstLine="3840" w:firstLineChars="1600"/>
        <w:jc w:val="left"/>
        <w:outlineLvl w:val="0"/>
        <w:rPr>
          <w:rFonts w:hint="eastAsia" w:ascii="宋体" w:hAnsi="宋体"/>
          <w:color w:val="auto"/>
          <w:sz w:val="24"/>
          <w:szCs w:val="24"/>
        </w:rPr>
      </w:pPr>
      <w:bookmarkStart w:id="0" w:name="_Toc19960"/>
      <w:bookmarkStart w:id="1" w:name="_Toc2638"/>
      <w:bookmarkStart w:id="2" w:name="_Toc16900"/>
      <w:bookmarkStart w:id="3" w:name="_Toc30131"/>
      <w:bookmarkStart w:id="4" w:name="_Toc20870"/>
      <w:bookmarkStart w:id="5" w:name="_Toc16161"/>
      <w:bookmarkStart w:id="6" w:name="_Toc24751"/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宋体" w:hAnsi="宋体"/>
          <w:color w:val="auto"/>
          <w:sz w:val="24"/>
          <w:szCs w:val="24"/>
        </w:rPr>
        <w:t>名称（加盖公章）：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widowControl/>
        <w:spacing w:line="360" w:lineRule="auto"/>
        <w:ind w:firstLine="3600" w:firstLineChars="1500"/>
        <w:jc w:val="left"/>
        <w:outlineLvl w:val="0"/>
        <w:rPr>
          <w:rFonts w:hint="eastAsia" w:ascii="宋体" w:hAnsi="宋体"/>
          <w:color w:val="auto"/>
          <w:sz w:val="24"/>
          <w:szCs w:val="24"/>
        </w:rPr>
      </w:pPr>
      <w:bookmarkStart w:id="7" w:name="_Toc20930"/>
      <w:bookmarkStart w:id="8" w:name="_Toc19635"/>
      <w:bookmarkStart w:id="9" w:name="_Toc19454"/>
      <w:bookmarkStart w:id="10" w:name="_Toc4161"/>
      <w:bookmarkStart w:id="11" w:name="_Toc2938"/>
      <w:bookmarkStart w:id="12" w:name="_Toc2753"/>
      <w:bookmarkStart w:id="13" w:name="_Toc16792"/>
      <w:r>
        <w:rPr>
          <w:rFonts w:hint="eastAsia" w:ascii="宋体" w:hAnsi="宋体"/>
          <w:color w:val="auto"/>
          <w:sz w:val="24"/>
          <w:szCs w:val="24"/>
        </w:rPr>
        <w:t>法定代表人或授权代表签名：</w:t>
      </w:r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hint="eastAsia" w:ascii="宋体" w:hAnsi="宋体"/>
          <w:color w:val="auto"/>
          <w:sz w:val="24"/>
          <w:szCs w:val="24"/>
        </w:rPr>
        <w:t xml:space="preserve">           </w:t>
      </w:r>
    </w:p>
    <w:p>
      <w:pPr>
        <w:widowControl/>
        <w:spacing w:line="360" w:lineRule="auto"/>
        <w:ind w:firstLine="5760" w:firstLineChars="2400"/>
        <w:jc w:val="left"/>
        <w:outlineLvl w:val="0"/>
        <w:rPr>
          <w:rFonts w:ascii="仿宋" w:hAnsi="仿宋" w:eastAsia="仿宋" w:cs="宋体"/>
          <w:b/>
          <w:color w:val="auto"/>
          <w:kern w:val="0"/>
          <w:sz w:val="24"/>
          <w:szCs w:val="24"/>
        </w:rPr>
      </w:pPr>
      <w:bookmarkStart w:id="14" w:name="_Toc24389"/>
      <w:bookmarkStart w:id="15" w:name="_Toc1344"/>
      <w:bookmarkStart w:id="16" w:name="_Toc11257"/>
      <w:bookmarkStart w:id="17" w:name="_Toc14529"/>
      <w:bookmarkStart w:id="18" w:name="_Toc17664"/>
      <w:bookmarkStart w:id="19" w:name="_Toc15058"/>
      <w:bookmarkStart w:id="20" w:name="_Toc20095"/>
      <w:r>
        <w:rPr>
          <w:rFonts w:hint="eastAsia" w:ascii="宋体" w:hAnsi="宋体"/>
          <w:color w:val="auto"/>
          <w:sz w:val="24"/>
          <w:szCs w:val="24"/>
        </w:rPr>
        <w:t>日  期：    年    月     日</w:t>
      </w:r>
      <w:bookmarkEnd w:id="14"/>
      <w:bookmarkEnd w:id="15"/>
      <w:bookmarkEnd w:id="16"/>
      <w:bookmarkEnd w:id="17"/>
      <w:bookmarkEnd w:id="18"/>
      <w:bookmarkEnd w:id="19"/>
      <w:bookmarkEnd w:id="20"/>
    </w:p>
    <w:p>
      <w:pPr>
        <w:pStyle w:val="6"/>
        <w:spacing w:line="360" w:lineRule="auto"/>
        <w:jc w:val="both"/>
        <w:rPr>
          <w:rFonts w:hint="default" w:ascii="宋体" w:hAnsi="宋体" w:eastAsia="宋体" w:cs="宋体"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</w:p>
    <w:p>
      <w:bookmarkStart w:id="21" w:name="_GoBack"/>
      <w:bookmarkEnd w:id="21"/>
    </w:p>
    <w:sectPr>
      <w:pgSz w:w="11906" w:h="16838"/>
      <w:pgMar w:top="993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0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3"/>
    <w:qFormat/>
    <w:uiPriority w:val="0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hAnsi="Arial"/>
      <w:color w:val="00000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customStyle="1" w:styleId="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2023-08-29T03:36:51Z</dcterms:created>
  <dc:creator>zyy003</dc:creator>
  <cp:lastModifiedBy>zyy003</cp:lastModifiedBy>
  <dcterms:modified xsi:type="dcterms:W3CDTF">2023-08-29T03:37:02Z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